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3" w:rsidRDefault="001B2B75" w:rsidP="009A660B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PROIECT EDUCAŢIONAL </w:t>
      </w:r>
    </w:p>
    <w:p w:rsidR="00193DC3" w:rsidRDefault="001B2B75" w:rsidP="009A660B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„CARACTERUL”</w:t>
      </w:r>
    </w:p>
    <w:p w:rsidR="001B2B75" w:rsidRDefault="001B2B75" w:rsidP="009A660B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AN SCOLAR 2018 – 2019</w:t>
      </w:r>
    </w:p>
    <w:p w:rsidR="00153797" w:rsidRPr="00596E4B" w:rsidRDefault="00153797" w:rsidP="00153797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Inclus în CAER la pozitia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 la pozitia 210</w:t>
      </w:r>
      <w:r w:rsidRPr="00596E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</w:p>
    <w:p w:rsidR="00153797" w:rsidRPr="00E32958" w:rsidRDefault="00153797" w:rsidP="00153797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</w:t>
      </w:r>
      <w:r w:rsidRPr="00596E4B">
        <w:rPr>
          <w:rFonts w:ascii="Times New Roman" w:hAnsi="Times New Roman" w:cs="Times New Roman"/>
          <w:b/>
          <w:sz w:val="24"/>
          <w:szCs w:val="24"/>
          <w:lang w:val="en-GB"/>
        </w:rPr>
        <w:t>conform OMEN 3016/09.01.2019</w:t>
      </w:r>
    </w:p>
    <w:p w:rsidR="001B2B75" w:rsidRPr="00E32958" w:rsidRDefault="001B2B75" w:rsidP="009A660B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</w:p>
    <w:p w:rsidR="00B97FC3" w:rsidRPr="00E32958" w:rsidRDefault="001B2B75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COORDONATORI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: </w:t>
      </w:r>
    </w:p>
    <w:p w:rsidR="001B2B75" w:rsidRPr="00E32958" w:rsidRDefault="001B2B75" w:rsidP="009A660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Centrul Municipiului Bucureṣti de Resurse ṣi Asistenţă Educaţională, reprezentat prin director 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St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nculescu 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Florina Aurelia</w:t>
      </w:r>
    </w:p>
    <w:p w:rsidR="001B2B75" w:rsidRPr="00E32958" w:rsidRDefault="001B2B75" w:rsidP="009A660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Centrul Municipiului Bucureṣti de Asistenţă Psihopedagogică, reprezentat prin coordonator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Florea Robert Florin</w:t>
      </w:r>
    </w:p>
    <w:p w:rsidR="001B2B75" w:rsidRPr="00E32958" w:rsidRDefault="001B2B75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ORGANIZATORI: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CMBRAE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CMBAP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ISMB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CJRAE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D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irectorii unit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ilor de 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nv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ăță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m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â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nt</w:t>
      </w:r>
    </w:p>
    <w:p w:rsidR="001B2B75" w:rsidRPr="00E32958" w:rsidRDefault="001B2B75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onsilieri 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="00872B30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colari</w:t>
      </w:r>
    </w:p>
    <w:p w:rsidR="00872B30" w:rsidRPr="00E32958" w:rsidRDefault="00872B30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PARTENERI:</w:t>
      </w:r>
    </w:p>
    <w:p w:rsidR="00872B30" w:rsidRPr="00E32958" w:rsidRDefault="00872B30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CJRAE, cu care se vor semna acorduri de parteneriat</w:t>
      </w:r>
    </w:p>
    <w:p w:rsidR="00872B30" w:rsidRPr="00E32958" w:rsidRDefault="00872B30" w:rsidP="009A66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Unit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ile de 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nv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m</w:t>
      </w:r>
      <w:r w:rsidR="00BF32F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â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nt cu care se vor semna acorduri de parteneriat</w:t>
      </w:r>
    </w:p>
    <w:p w:rsidR="00872B30" w:rsidRPr="00E32958" w:rsidRDefault="00872B30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it-IT" w:eastAsia="ro-RO"/>
        </w:rPr>
        <w:t>BENEFICIARII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: elevi,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="0067562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i, cadre didactice</w:t>
      </w:r>
    </w:p>
    <w:p w:rsidR="001B2B75" w:rsidRPr="00E32958" w:rsidRDefault="00872B30" w:rsidP="009A660B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ARGUMENT: </w:t>
      </w:r>
    </w:p>
    <w:p w:rsidR="00695463" w:rsidRDefault="00872B30" w:rsidP="00695463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In mediul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colar se formeaz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se dezvolt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o serie de conduite pozitive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n majoritatea lor, dar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 negative. Conduitele pozitive sunt stimulate,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rite, promovate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n toate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mprejur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rile prin mijloace educative, iar comportamentele negative, necooperante sunt modificate prin antrenarea elevilor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 activit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 interactive de formare. </w:t>
      </w:r>
    </w:p>
    <w:p w:rsidR="00695463" w:rsidRDefault="00872B30" w:rsidP="00695463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Studii recente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 domeniul educa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iei arat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interesul tinerilor pentru activitate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ntr-o societate a cunoa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terii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poate deturna pe ace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tia de la interesul pentru formarea caracterului, de la 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elegerea necesit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nsu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irii normelor morale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eticii.</w:t>
      </w:r>
      <w:r w:rsidR="00695463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</w:t>
      </w:r>
    </w:p>
    <w:p w:rsidR="00695463" w:rsidRDefault="00872B30" w:rsidP="00695463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iCs/>
          <w:color w:val="0D0D0D" w:themeColor="text1" w:themeTint="F2"/>
          <w:spacing w:val="-9"/>
          <w:sz w:val="24"/>
          <w:szCs w:val="24"/>
        </w:rPr>
        <w:t>Beneficiile</w:t>
      </w:r>
      <w:r w:rsidR="00695463">
        <w:rPr>
          <w:rFonts w:ascii="Times New Roman" w:hAnsi="Times New Roman" w:cs="Times New Roman"/>
          <w:iCs/>
          <w:color w:val="0D0D0D" w:themeColor="text1" w:themeTint="F2"/>
          <w:spacing w:val="-9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iCs/>
          <w:color w:val="0D0D0D" w:themeColor="text1" w:themeTint="F2"/>
          <w:spacing w:val="-9"/>
          <w:sz w:val="24"/>
          <w:szCs w:val="24"/>
        </w:rPr>
        <w:t>construirii</w:t>
      </w:r>
      <w:r w:rsidR="00695463">
        <w:rPr>
          <w:rFonts w:ascii="Times New Roman" w:hAnsi="Times New Roman" w:cs="Times New Roman"/>
          <w:iCs/>
          <w:color w:val="0D0D0D" w:themeColor="text1" w:themeTint="F2"/>
          <w:spacing w:val="-9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iCs/>
          <w:color w:val="0D0D0D" w:themeColor="text1" w:themeTint="F2"/>
          <w:spacing w:val="-9"/>
          <w:sz w:val="24"/>
          <w:szCs w:val="24"/>
        </w:rPr>
        <w:t>caracterului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sunt: r</w:t>
      </w:r>
      <w:r w:rsidRPr="00E32958">
        <w:rPr>
          <w:rFonts w:ascii="Times New Roman" w:hAnsi="Times New Roman" w:cs="Times New Roman"/>
          <w:color w:val="0D0D0D" w:themeColor="text1" w:themeTint="F2"/>
          <w:spacing w:val="7"/>
          <w:sz w:val="24"/>
          <w:szCs w:val="24"/>
        </w:rPr>
        <w:t>elaţii</w:t>
      </w:r>
      <w:r w:rsidR="00695463">
        <w:rPr>
          <w:rFonts w:ascii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7"/>
          <w:sz w:val="24"/>
          <w:szCs w:val="24"/>
        </w:rPr>
        <w:t>colegiale</w:t>
      </w:r>
      <w:r w:rsidR="00695463">
        <w:rPr>
          <w:rFonts w:ascii="Times New Roman" w:hAnsi="Times New Roman" w:cs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7"/>
          <w:sz w:val="24"/>
          <w:szCs w:val="24"/>
        </w:rPr>
        <w:t>îmbunătăţite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69546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</w:t>
      </w:r>
      <w:r w:rsidRPr="00E32958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>ediu de învăţare</w:t>
      </w:r>
      <w:r w:rsidR="00695463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12"/>
          <w:sz w:val="24"/>
          <w:szCs w:val="24"/>
        </w:rPr>
        <w:t xml:space="preserve">pozitiv,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>coli mai</w:t>
      </w:r>
      <w:r w:rsidR="00695463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3"/>
          <w:sz w:val="24"/>
          <w:szCs w:val="24"/>
        </w:rPr>
        <w:t>sigure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</w:t>
      </w:r>
      <w:r w:rsidRPr="00E32958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>amilii</w:t>
      </w:r>
      <w:r w:rsidR="00695463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>mai</w:t>
      </w:r>
      <w:r w:rsidR="00695463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9"/>
          <w:sz w:val="24"/>
          <w:szCs w:val="24"/>
        </w:rPr>
        <w:t>puternice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Pr="00E32958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>omunităţi</w:t>
      </w:r>
      <w:r w:rsidR="00695463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>mai</w:t>
      </w:r>
      <w:r w:rsidR="00695463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pacing w:val="13"/>
          <w:sz w:val="24"/>
          <w:szCs w:val="24"/>
        </w:rPr>
        <w:t xml:space="preserve">bune.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Acest proiect are ca scop promovarea educ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rii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model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rii caracterului elevilor.                             </w:t>
      </w:r>
    </w:p>
    <w:p w:rsidR="00872B30" w:rsidRPr="00E32958" w:rsidRDefault="00872B30" w:rsidP="00695463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Prin structura proiectului se inten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ioneaz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promovarea educ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rii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model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rii caracterului elevilor, dezvoltarea tr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turilor pozitive de caracter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anume: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fie aten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i, ascult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tori, ordona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i, sinceri, recunosc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tori,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ierte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cear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 iertare. Proiectul se va finaliza prin concursul ”Visul meu”</w:t>
      </w:r>
      <w:r w:rsidR="00695463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.</w:t>
      </w:r>
    </w:p>
    <w:p w:rsidR="00193DC3" w:rsidRDefault="00193DC3" w:rsidP="009A660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</w:p>
    <w:p w:rsidR="00193DC3" w:rsidRDefault="00193DC3" w:rsidP="009A660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</w:p>
    <w:p w:rsidR="00E71B2F" w:rsidRPr="00E32958" w:rsidRDefault="00E71B2F" w:rsidP="009A660B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S</w:t>
      </w:r>
      <w:r w:rsidR="00D62E3A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COPUL PROIECTULUI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Educarea și dezvoltarea trăsăturilor pozitive de caracter ale elevilor.</w:t>
      </w:r>
    </w:p>
    <w:p w:rsidR="00695463" w:rsidRDefault="00E71B2F" w:rsidP="006954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O</w:t>
      </w:r>
      <w:r w:rsidR="00D62E3A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BIECTIVELE SPECIFICE ALE PROIECTULUI:                                                                                                                                </w:t>
      </w:r>
      <w:r w:rsidR="0069546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1. </w:t>
      </w:r>
      <w:r w:rsidRPr="00E32958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val="ro-RO" w:eastAsia="ro-RO"/>
        </w:rPr>
        <w:t>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nsu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irea unor termeni, no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iuni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concepte cu privire la caracter</w:t>
      </w:r>
      <w:r w:rsidR="00695463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.</w:t>
      </w:r>
    </w:p>
    <w:p w:rsidR="00695463" w:rsidRDefault="00695463" w:rsidP="0069546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2. Dezvoltarea capacității 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de a analiza manifestarea caracterului 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n contexte relevante din via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a real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.</w:t>
      </w:r>
    </w:p>
    <w:p w:rsidR="009A660B" w:rsidRPr="00695463" w:rsidRDefault="00695463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3. 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Formarea de atitudini 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="00E71B2F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 comportamente responsabile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.</w:t>
      </w:r>
    </w:p>
    <w:p w:rsidR="00E71B2F" w:rsidRPr="00E32958" w:rsidRDefault="00E71B2F" w:rsidP="009A660B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GRUP ŢINTĂ: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Elevi, părinți, cadre didactice</w:t>
      </w:r>
    </w:p>
    <w:p w:rsidR="00F2793D" w:rsidRPr="00E32958" w:rsidRDefault="002A75C3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URATA PROIECTULUI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: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01.10.2018 – 30.06.2019 ( 9 luni)</w:t>
      </w:r>
    </w:p>
    <w:p w:rsidR="002A75C3" w:rsidRPr="00E32958" w:rsidRDefault="00F2793D" w:rsidP="009A660B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DESCRIEREA ACTIVITĂŢILOR: </w:t>
      </w:r>
    </w:p>
    <w:p w:rsidR="001140C6" w:rsidRDefault="00B97FC3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1.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Titlul activităţii: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ATEN</w:t>
      </w:r>
      <w:r w:rsidR="00F57CF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IA 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Noiembrie 2018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Locul desfăşurării: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F2793D" w:rsidRPr="00E32958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ATEN</w:t>
      </w:r>
      <w:r w:rsidR="00F57CF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IA versus 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Neaten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ia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Aten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presupune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“ A-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acorda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unui om pre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uireacuvenit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concentrandu-teasupraspuselor sale.” Aten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ia define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concentrarea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prin care activ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 fiecare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dintre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cele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cinci sim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uri: 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z, miros, gust, pip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it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auz. Ea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 “cheia” acumul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rii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ntregii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informa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ii.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fi cu adev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rat atent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nseamn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concentrezi pe deplin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asupra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unei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persoane.                         </w:t>
      </w:r>
    </w:p>
    <w:p w:rsidR="001140C6" w:rsidRDefault="00B97FC3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2.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Titlul activităţii: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ASCULTAREA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Decembrie 2018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Locul desfăşurării: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F2793D" w:rsidRPr="00E32958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ASCULTAREA versus 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Inc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ânarea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Ascultarea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presupune “a 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ndeplini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repede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cu voie bun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instruc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iunile date de cei care sunt responsabili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pentru mine.”Ascultarea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 opus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rii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prin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aceea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un înc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nat nu ascult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Ascultarea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probabil tr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tura de 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character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 important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pentru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orice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lider. Modalitatea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eficient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a preda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ascultarea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este ca tu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însu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ascult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tor fa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cei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investi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cu autoritate. </w:t>
      </w:r>
    </w:p>
    <w:p w:rsidR="001140C6" w:rsidRDefault="00B97FC3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3.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Titlul activităţii: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ORDINEA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Ianuarie 2019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Locul desfăşurării: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F2793D" w:rsidRPr="00E32958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ORDINEA versus Confuzia. Ordinea</w:t>
      </w:r>
      <w:r w:rsidR="001140C6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nseamn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140C6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“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A 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organiza pe mine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i</w:t>
      </w:r>
      <w:r w:rsidR="001140C6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mprejurimile</w:t>
      </w:r>
      <w:r w:rsidR="001140C6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mele</w:t>
      </w:r>
      <w:r w:rsidR="001140C6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pentru a avea o eficien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mai mare.”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Secretul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ordinii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faci din ea un obicei. Dac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fiecare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lucru 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mane la locul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strarea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ordinii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ntr-o cas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devine o sarcin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u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oar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Dac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vrei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bucuri de luxul de 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avea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destul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timp… adu-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aminte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1140C6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secretul de a avea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timp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destul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</w:t>
      </w:r>
      <w:r w:rsidR="001140C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acela de a fi ordonat. </w:t>
      </w:r>
    </w:p>
    <w:p w:rsidR="001140C6" w:rsidRDefault="00B97FC3" w:rsidP="001140C6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4.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Titlul activităţii: - 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SINCERITATEA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Februarie 2019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Locul desfăşurării: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</w:p>
    <w:p w:rsidR="001140C6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lastRenderedPageBreak/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E50587" w:rsidRDefault="00F2793D" w:rsidP="001140C6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SINCERITATEA versus 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Ipocrizia.</w:t>
      </w:r>
    </w:p>
    <w:p w:rsidR="00F2793D" w:rsidRPr="00E32958" w:rsidRDefault="00F2793D" w:rsidP="001140C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Cs/>
          <w:color w:val="0D0D0D" w:themeColor="text1" w:themeTint="F2"/>
          <w:kern w:val="24"/>
          <w:sz w:val="24"/>
          <w:szCs w:val="24"/>
        </w:rPr>
        <w:t>Sinceritatea se define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kern w:val="24"/>
          <w:sz w:val="24"/>
          <w:szCs w:val="24"/>
        </w:rPr>
        <w:t>te</w:t>
      </w:r>
      <w:r w:rsidR="00E50587">
        <w:rPr>
          <w:rFonts w:ascii="Times New Roman" w:hAnsi="Times New Roman" w:cs="Times New Roman"/>
          <w:bCs/>
          <w:color w:val="0D0D0D" w:themeColor="text1" w:themeTint="F2"/>
          <w:kern w:val="24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kern w:val="24"/>
          <w:sz w:val="24"/>
          <w:szCs w:val="24"/>
        </w:rPr>
        <w:t>prin</w:t>
      </w:r>
      <w:r w:rsidR="00E50587">
        <w:rPr>
          <w:rFonts w:ascii="Times New Roman" w:hAnsi="Times New Roman" w:cs="Times New Roman"/>
          <w:bCs/>
          <w:color w:val="0D0D0D" w:themeColor="text1" w:themeTint="F2"/>
          <w:kern w:val="24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“Dorin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a de a face bine din motive corecte</w:t>
      </w:r>
      <w:r w:rsidR="00C62130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.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”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Sinceritatea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nseamn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faciceeaceestedrept, nu numai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nafara ta, ci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untrul 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u.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Mai mult, un om sincer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corect nu doar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atunci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nd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ceilal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l 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d, dar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atunci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nd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nimeni nu este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preajmalui. A fi sincer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nseamn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faci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ceea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correct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orice clip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orice loc. </w:t>
      </w:r>
    </w:p>
    <w:p w:rsidR="00E50587" w:rsidRDefault="00B97FC3" w:rsidP="00E50587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5. 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Titlul activităţii: -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IERTAREA</w:t>
      </w:r>
    </w:p>
    <w:p w:rsidR="00E50587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Martie 2019</w:t>
      </w:r>
    </w:p>
    <w:p w:rsidR="00E50587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Locul desfăşurării: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</w:p>
    <w:p w:rsidR="00E50587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F2793D" w:rsidRPr="00E32958" w:rsidRDefault="00F2793D" w:rsidP="00E5058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IERTAREA versus 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Ranchiuna. Iertarea</w:t>
      </w:r>
      <w:r w:rsidR="00E50587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nseamn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“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A-mi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terge din minte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gre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elile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celor care mi-au f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cut un 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u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i a nu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stra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ranchiun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>.”</w:t>
      </w:r>
      <w:r w:rsidR="00E50587"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 via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din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cate, 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fii 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nit sau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ofensat de cineva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aproape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inevitabil. Tocmai de aceea, rezolvarea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conflictelor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cheia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inerii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oric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rei rela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ii. Iertarea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adev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rat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terge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gre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elile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trecute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 se concentreaz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="00E50587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asupra</w:t>
      </w:r>
      <w:r w:rsidR="00E5058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prezentului.</w:t>
      </w:r>
    </w:p>
    <w:p w:rsidR="00E50587" w:rsidRDefault="00B97FC3" w:rsidP="00E50587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6. 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Titlul activităţii: - 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RECUNO</w:t>
      </w:r>
      <w:r w:rsidR="00F57CF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TIN</w:t>
      </w:r>
      <w:r w:rsidR="00F57CF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Ț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</w:t>
      </w:r>
    </w:p>
    <w:p w:rsidR="00E50587" w:rsidRDefault="00F2793D" w:rsidP="00E505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Data/perioada de desfăşurare: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Aprilie 2019</w:t>
      </w:r>
    </w:p>
    <w:p w:rsidR="00E50587" w:rsidRDefault="00F2793D" w:rsidP="00E505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Locul desfăşurării: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Unităţile de învăţământ din proiect</w:t>
      </w:r>
    </w:p>
    <w:p w:rsidR="00E50587" w:rsidRDefault="00F2793D" w:rsidP="00E505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F2793D" w:rsidRPr="00E32958" w:rsidRDefault="00F2793D" w:rsidP="00E505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</w:t>
      </w:r>
      <w:r w:rsidR="00B97FC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RECUNOSTINTA versus 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Nemul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umirea. Recuno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tin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a se define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teprin</w:t>
      </w:r>
      <w:r w:rsidR="0095219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“A le ar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ta altora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prin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cuvintele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faptele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mele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 au fost de binef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tori pentru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via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mea</w:t>
      </w:r>
      <w:r w:rsidR="00C6213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” Recuno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de anumi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oameni, c</w:t>
      </w:r>
      <w:r w:rsidRPr="00E3295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â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pentru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anumite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mprejur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poate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modifica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ntr-un mod concret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ntreaga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perspectiv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 unei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personae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asupra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vie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ii. Cuvintele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calde, gesturile, darurile, mesajele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sau un simplu: “Mul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umesc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!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” sunt, toate, modalit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 de a-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exprima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pre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uirea</w:t>
      </w:r>
      <w:r w:rsidR="009521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fa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de ei. </w:t>
      </w:r>
    </w:p>
    <w:p w:rsidR="00952194" w:rsidRDefault="00B97FC3" w:rsidP="0095219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7. </w:t>
      </w:r>
      <w:r w:rsidR="00952194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Titlul activităţii: Concurs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: „VISUL MEU”</w:t>
      </w:r>
    </w:p>
    <w:p w:rsidR="00952194" w:rsidRDefault="00F2793D" w:rsidP="0095219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Data/perioada de desfăşurare: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Mai 2019</w:t>
      </w:r>
    </w:p>
    <w:p w:rsidR="00952194" w:rsidRDefault="00F2793D" w:rsidP="0095219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Locul desfăşurării: </w:t>
      </w:r>
      <w:r w:rsidR="00F57CFC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coala,CJRAE, CMBRAE</w:t>
      </w:r>
    </w:p>
    <w:p w:rsidR="00952194" w:rsidRDefault="00F2793D" w:rsidP="0095219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Participanţi: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elevi, cadre didactice,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rin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 w:eastAsia="ro-RO"/>
        </w:rPr>
        <w:t>i</w:t>
      </w:r>
    </w:p>
    <w:p w:rsidR="00763CEC" w:rsidRDefault="00F2793D" w:rsidP="0095219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Descrierea pe scurt a activităţii:</w:t>
      </w:r>
      <w:bookmarkStart w:id="0" w:name="_Hlk528682237"/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Regulamentulconcursului: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Concursul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97FC3"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artistico-plastic ” Visul meu”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 adresează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elevilor din ciclul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primar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şi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gimnazial, se va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desfășura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perioada 01. 03. 2019 – 17. 05. 2019 şi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cuprinde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următoarele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etape:</w:t>
      </w:r>
    </w:p>
    <w:p w:rsidR="00763CEC" w:rsidRDefault="003A2C78" w:rsidP="0095219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1.</w:t>
      </w:r>
      <w:r w:rsidR="00F2793D" w:rsidRPr="00E3295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o-RO"/>
        </w:rPr>
        <w:t>Etapalocală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 xml:space="preserve"> se va</w:t>
      </w:r>
      <w:r w:rsidR="00763CE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>desfăşura</w:t>
      </w:r>
      <w:r w:rsidR="00763CE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>în</w:t>
      </w:r>
      <w:r w:rsidR="00763CEC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o-RO"/>
        </w:rPr>
        <w:t>perioada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01.03.-15.03.2019, locul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desfăşurării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fiind la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ş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colile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participante din fiecarejudeţ.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Pentru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ciclul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primar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ş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i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pentru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ciclul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gimnazial se vor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selecta la nivelul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şcolii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(de către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consilierul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şcolar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şi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celelalte cadre didactice implicate în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proiect)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primele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cinci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lucrări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, în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funcţie de 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criteriile de evaluare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Lucrările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vor fi jurizate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utilizând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grila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comună de evaluare, dup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urm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toarele</w:t>
      </w:r>
      <w:r w:rsidR="00763C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criterii:</w:t>
      </w:r>
      <w:r w:rsidR="0009551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                                                                                                             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relevanţa lucrării pentru tematica concursului, </w:t>
      </w:r>
      <w:r w:rsidR="0009551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                                                                                            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conţinutul educaţional,</w:t>
      </w:r>
      <w:r w:rsidR="00095513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                                                                                                                         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originalitate, creativitate, </w:t>
      </w:r>
      <w:r w:rsidR="00095513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-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valoare artistică/ estetică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763CEC" w:rsidRDefault="00F2793D" w:rsidP="0095219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Lucrările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artistico-plastice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vor fi însoţite de urm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toarele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date consemnate cu majuscule, pe verso: titlul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lucrării, numele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şi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prenumele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elevului, clasa, şcoala, numele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şi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prenumele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cadrului didactic</w:t>
      </w:r>
      <w:r w:rsidR="00763CEC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îndrumător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193DC3" w:rsidRDefault="00193DC3" w:rsidP="0095219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735DDF" w:rsidRDefault="003A2C78" w:rsidP="00735D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lastRenderedPageBreak/>
        <w:t>2.</w:t>
      </w:r>
      <w:r w:rsidR="00F2793D" w:rsidRPr="00E32958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Etapa regională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se va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desfăşura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în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perioada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01. 04.- 12.04.2019, l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ocul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desfăşurării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fiind la Centrul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Judeţean de Resurseşi de Asistenţă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Educaţională din fiecare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judeţ. În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cadrul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acestei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etape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vor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participa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lucrările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clasate pe primele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cinci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locuri, pe fiecare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ciclu de învăţămant, în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cadrul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preselecţiilor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desfăşurate la nivelulşcolilor. Lucrările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vor fi jurizate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utilizând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grila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comună de evaluare, dup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criteriile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menţionate.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Lucrările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selectate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vor fi trimise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prin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poştă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la CMBRAE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pentru a participa la etapa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naţională</w:t>
      </w:r>
    </w:p>
    <w:p w:rsidR="00193DC3" w:rsidRDefault="00193DC3" w:rsidP="00735D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735DDF" w:rsidRDefault="003A2C78" w:rsidP="00735D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3.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Etapa</w:t>
      </w:r>
      <w:r w:rsidR="00193DC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naţională</w:t>
      </w:r>
      <w:r w:rsidR="00735D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se va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desfăşura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perioada 06.05-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17.05.2019, la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CMBRAE.                                          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Lucrările</w:t>
      </w:r>
      <w:r w:rsidR="00735DDF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selectate</w:t>
      </w:r>
      <w:r w:rsidR="00735DDF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în</w:t>
      </w:r>
      <w:r w:rsidR="00735DDF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etapa</w:t>
      </w:r>
      <w:r w:rsidR="00735DDF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regională</w:t>
      </w:r>
      <w:r w:rsidR="00F2793D" w:rsidRPr="00E32958">
        <w:rPr>
          <w:rStyle w:val="Strong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F2793D" w:rsidRPr="00E32958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ȋmpreună cu fişa de ȋnscriere (Anexa 1)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,vor fi aduse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personal sau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trimise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prin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poştă la adresa: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CMBRAE,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Strada Heliade intre Vii, Nr 36,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sector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2 Bucureşti, cu mențiunea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 xml:space="preserve">Concurs </w:t>
      </w:r>
      <w:r w:rsidR="00F2793D" w:rsidRPr="00E3295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o-RO"/>
        </w:rPr>
        <w:t>„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Visul meu</w:t>
      </w:r>
      <w:r w:rsidR="00F2793D" w:rsidRPr="00E3295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o-RO"/>
        </w:rPr>
        <w:t>”</w:t>
      </w:r>
      <w:r w:rsidR="00F2793D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,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>până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în data de </w:t>
      </w:r>
      <w:r w:rsidR="00F2793D" w:rsidRPr="00E32958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o-RO"/>
        </w:rPr>
        <w:t>19</w:t>
      </w:r>
      <w:r w:rsidR="00735DDF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o-RO"/>
        </w:rPr>
        <w:t xml:space="preserve"> </w:t>
      </w:r>
      <w:r w:rsidR="00F2793D" w:rsidRPr="00E32958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o-RO"/>
        </w:rPr>
        <w:t>aprilie 2019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o-RO"/>
        </w:rPr>
        <w:t xml:space="preserve">.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Concursul se va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încheia cu o festivitate de premiere la sediul CMBRAE, 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în data de 17. 05. 2019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cadrul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căreia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vor fi înmânate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diploma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elevilor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și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profesorilor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 xml:space="preserve"> </w:t>
      </w:r>
      <w:r w:rsidR="00F2793D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coordonatori.</w:t>
      </w:r>
      <w:r w:rsidR="00F2793D"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</w:t>
      </w:r>
    </w:p>
    <w:p w:rsidR="00524E6E" w:rsidRDefault="00F2793D" w:rsidP="0095219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Se vor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acorda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premiile I, II, III şi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menţiuni</w:t>
      </w:r>
      <w:r w:rsidR="00735DD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elevilor care vorparticipa direct.</w:t>
      </w:r>
    </w:p>
    <w:p w:rsidR="00095513" w:rsidRDefault="00F2793D" w:rsidP="0095219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Nu se percepe</w:t>
      </w:r>
      <w:r w:rsidR="00735D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taxă de participare la concurs</w:t>
      </w:r>
      <w:r w:rsidR="00735D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de</w:t>
      </w:r>
      <w:r w:rsidR="00735D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o-RO"/>
        </w:rPr>
        <w:t>la elevi.</w:t>
      </w:r>
      <w:bookmarkEnd w:id="0"/>
    </w:p>
    <w:p w:rsidR="00735DDF" w:rsidRPr="00D62E3A" w:rsidRDefault="00735DDF" w:rsidP="0095219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</w:p>
    <w:p w:rsidR="00F2793D" w:rsidRPr="00E32958" w:rsidRDefault="00F2793D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REZULTATE CALITATIVE ȘI CANTITATIVE AŞTEPTATE</w:t>
      </w:r>
      <w:r w:rsidR="000B1DE9"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 xml:space="preserve">:                                               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Proiectul “Caracterul”, prin originalitatea sa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 prin ac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iunile desf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urate, va avea un impact deosebit asupra grupului 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int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 va atinge obiectivul principal,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 anume, stimularea interesului copiilor pentru dezvoltarea tr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s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turilor de caracter. Nevoile estimate ini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ial se vor 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ri,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n sensul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un num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r tot mai mare de copii vor solicita includerea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proiect.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Nu vor apareadiscrepan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ntrerezultate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i 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tept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ri, va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exista un grad mare de congruen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ntre proiectarea programului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 desf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urarea lui.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Un num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r foarte mare de elevi vor fi interesa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i se vor implicaactiv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n desf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urareaac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iunilorproiectului.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rin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ii elevilor implica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proiect vor fi mai aproape de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coal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pe tot parcursul derul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rii proiectului, manifestand un v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dit interes pentru tema acestuia.</w:t>
      </w:r>
    </w:p>
    <w:p w:rsidR="00F2793D" w:rsidRPr="00E32958" w:rsidRDefault="00F2793D" w:rsidP="009A660B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MODALITĂŢI DE MONITORIZARE ŞI DE EVALUARE ALE PROIECTULUI: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Monitorizarea activit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ilor din cadrul proiectului se va face de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tre un reprezentant din fiecare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coala, din echipa de coordonare a proiectului, pe baza planific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rii activit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ilor.Se vor realiza focus-grupuri cu copiii, 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rin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 cadrele didactice implicate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proiect,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vederea culegerii de date relevante despre stadiul proiectului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 despre percep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ia pe care ace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tia o au fa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de schimb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rile aduse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n via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 personal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n cea a comunit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ii, ca urmare a derul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rii proiectului.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Pan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data de 30 iunie 2019 vominainta c</w:t>
      </w:r>
      <w:r w:rsidR="00FF4172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tre ISMB raportul de evaluare al proiectului.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Proiectul se va finaliza prin concursul ”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Vis de Copil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”, iar participan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ii vor primi diplome.</w:t>
      </w:r>
    </w:p>
    <w:p w:rsidR="004B0E3B" w:rsidRPr="00E32958" w:rsidRDefault="004B0E3B" w:rsidP="009A660B">
      <w:pPr>
        <w:pStyle w:val="BodyText"/>
        <w:jc w:val="left"/>
        <w:rPr>
          <w:b/>
          <w:color w:val="0D0D0D" w:themeColor="text1" w:themeTint="F2"/>
          <w:szCs w:val="24"/>
          <w:lang w:val="ro-RO" w:eastAsia="ro-RO"/>
        </w:rPr>
      </w:pPr>
      <w:r w:rsidRPr="00E32958">
        <w:rPr>
          <w:b/>
          <w:color w:val="0D0D0D" w:themeColor="text1" w:themeTint="F2"/>
          <w:szCs w:val="24"/>
          <w:lang w:val="ro-RO" w:eastAsia="ro-RO"/>
        </w:rPr>
        <w:t xml:space="preserve">MODALITĂȚI DE ASIGURARE A CONTINUITĂȚII /SUSTENABILITĂȚII </w:t>
      </w:r>
    </w:p>
    <w:p w:rsidR="00FF4172" w:rsidRDefault="00FF4172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Proiectul va fi implementat anual, prin atragerea unui numar c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â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t mai mare de participan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i.</w:t>
      </w:r>
    </w:p>
    <w:p w:rsidR="00A90831" w:rsidRPr="00FF4172" w:rsidRDefault="00F2793D" w:rsidP="00FF4172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ACTIVITĂŢI DE PROMOVARE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/>
        </w:rPr>
        <w:t>/</w:t>
      </w: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o-RO" w:eastAsia="ro-RO"/>
        </w:rPr>
        <w:t>MEDIATIZARE ŞI DE DISEMINARE: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Se va realiza diseminarea informatiilor despre proiect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rândul celorlalte cadre didactice din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colile partenere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n scopul extinderii proiectului la cât mai multe clase de elevi, apoi mediatizarea proiectului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n celelalte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coli prin reteaua on-line, promovarea proiectului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n oferta educa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ional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 a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unit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ă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 w:eastAsia="ro-RO"/>
        </w:rPr>
        <w:t>ii ș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 prezen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a acesteia la târgul de oferte educa</w:t>
      </w:r>
      <w:r w:rsidRPr="00E3295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ţ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ionale pe municipiu.</w:t>
      </w:r>
    </w:p>
    <w:p w:rsidR="00A90831" w:rsidRPr="00E32958" w:rsidRDefault="00A90831" w:rsidP="009A660B">
      <w:pPr>
        <w:pStyle w:val="BodyText"/>
        <w:jc w:val="left"/>
        <w:rPr>
          <w:b/>
          <w:color w:val="0D0D0D" w:themeColor="text1" w:themeTint="F2"/>
          <w:szCs w:val="24"/>
          <w:lang w:val="ro-RO" w:eastAsia="ro-RO"/>
        </w:rPr>
      </w:pPr>
      <w:r w:rsidRPr="00E32958">
        <w:rPr>
          <w:b/>
          <w:color w:val="0D0D0D" w:themeColor="text1" w:themeTint="F2"/>
          <w:szCs w:val="24"/>
          <w:lang w:val="ro-RO" w:eastAsia="ro-RO"/>
        </w:rPr>
        <w:t>PARTENERI IMPLICAŢI ÎN PROIECT:</w:t>
      </w:r>
    </w:p>
    <w:p w:rsidR="001365D7" w:rsidRPr="00E32958" w:rsidRDefault="001365D7" w:rsidP="009A660B">
      <w:pPr>
        <w:pStyle w:val="BodyText"/>
        <w:jc w:val="left"/>
        <w:rPr>
          <w:color w:val="0D0D0D" w:themeColor="text1" w:themeTint="F2"/>
          <w:szCs w:val="24"/>
          <w:lang w:val="it-IT"/>
        </w:rPr>
      </w:pPr>
      <w:r w:rsidRPr="00E32958">
        <w:rPr>
          <w:b/>
          <w:color w:val="0D0D0D" w:themeColor="text1" w:themeTint="F2"/>
          <w:szCs w:val="24"/>
          <w:lang w:val="it-IT"/>
        </w:rPr>
        <w:t>C.M.B</w:t>
      </w:r>
      <w:r w:rsidR="001570B2" w:rsidRPr="00E32958">
        <w:rPr>
          <w:b/>
          <w:color w:val="0D0D0D" w:themeColor="text1" w:themeTint="F2"/>
          <w:szCs w:val="24"/>
          <w:lang w:val="it-IT"/>
        </w:rPr>
        <w:t>.</w:t>
      </w:r>
      <w:r w:rsidRPr="00E32958">
        <w:rPr>
          <w:b/>
          <w:color w:val="0D0D0D" w:themeColor="text1" w:themeTint="F2"/>
          <w:szCs w:val="24"/>
          <w:lang w:val="it-IT"/>
        </w:rPr>
        <w:t>R.A.E</w:t>
      </w:r>
      <w:r w:rsidRPr="00E32958">
        <w:rPr>
          <w:color w:val="0D0D0D" w:themeColor="text1" w:themeTint="F2"/>
          <w:szCs w:val="24"/>
          <w:lang w:val="it-IT"/>
        </w:rPr>
        <w:t xml:space="preserve">. </w:t>
      </w:r>
      <w:r w:rsidR="00095513" w:rsidRPr="00E32958">
        <w:rPr>
          <w:color w:val="0D0D0D" w:themeColor="text1" w:themeTint="F2"/>
          <w:szCs w:val="24"/>
        </w:rPr>
        <w:t>monitorizează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activitățile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desfășurate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în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cadrul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proiectului, manageriază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>activitățile din cadrul</w:t>
      </w:r>
      <w:r w:rsidR="00735DDF">
        <w:rPr>
          <w:color w:val="0D0D0D" w:themeColor="text1" w:themeTint="F2"/>
          <w:szCs w:val="24"/>
        </w:rPr>
        <w:t xml:space="preserve"> </w:t>
      </w:r>
      <w:r w:rsidR="00095513" w:rsidRPr="00E32958">
        <w:rPr>
          <w:color w:val="0D0D0D" w:themeColor="text1" w:themeTint="F2"/>
          <w:szCs w:val="24"/>
        </w:rPr>
        <w:t xml:space="preserve">proiectelui, </w:t>
      </w:r>
      <w:r w:rsidRPr="00E32958">
        <w:rPr>
          <w:color w:val="0D0D0D" w:themeColor="text1" w:themeTint="F2"/>
          <w:szCs w:val="24"/>
        </w:rPr>
        <w:t>desf</w:t>
      </w:r>
      <w:r w:rsidRPr="00E32958">
        <w:rPr>
          <w:color w:val="0D0D0D" w:themeColor="text1" w:themeTint="F2"/>
          <w:szCs w:val="24"/>
          <w:lang w:val="ro-RO" w:eastAsia="ro-RO"/>
        </w:rPr>
        <w:t>ă</w:t>
      </w:r>
      <w:r w:rsidRPr="00E32958">
        <w:rPr>
          <w:color w:val="0D0D0D" w:themeColor="text1" w:themeTint="F2"/>
          <w:szCs w:val="24"/>
          <w:lang w:val="en-GB" w:eastAsia="ro-RO"/>
        </w:rPr>
        <w:t>ș</w:t>
      </w:r>
      <w:r w:rsidR="00095513" w:rsidRPr="00E32958">
        <w:rPr>
          <w:color w:val="0D0D0D" w:themeColor="text1" w:themeTint="F2"/>
          <w:szCs w:val="24"/>
        </w:rPr>
        <w:t>oar</w:t>
      </w:r>
      <w:r w:rsidR="00524E1F" w:rsidRPr="00E32958">
        <w:rPr>
          <w:color w:val="0D0D0D" w:themeColor="text1" w:themeTint="F2"/>
          <w:szCs w:val="24"/>
        </w:rPr>
        <w:t>ă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activit</w:t>
      </w:r>
      <w:r w:rsidRPr="00E32958">
        <w:rPr>
          <w:color w:val="0D0D0D" w:themeColor="text1" w:themeTint="F2"/>
          <w:szCs w:val="24"/>
          <w:lang w:val="ro-RO" w:eastAsia="ro-RO"/>
        </w:rPr>
        <w:t>ă</w:t>
      </w:r>
      <w:r w:rsidRPr="00E32958">
        <w:rPr>
          <w:rFonts w:eastAsia="Calibri"/>
          <w:color w:val="0D0D0D" w:themeColor="text1" w:themeTint="F2"/>
          <w:szCs w:val="24"/>
        </w:rPr>
        <w:t>ţ</w:t>
      </w:r>
      <w:r w:rsidRPr="00E32958">
        <w:rPr>
          <w:color w:val="0D0D0D" w:themeColor="text1" w:themeTint="F2"/>
          <w:szCs w:val="24"/>
        </w:rPr>
        <w:t>i de mentorat, organiz</w:t>
      </w:r>
      <w:r w:rsidR="00524E1F" w:rsidRPr="00E32958">
        <w:rPr>
          <w:color w:val="0D0D0D" w:themeColor="text1" w:themeTint="F2"/>
          <w:szCs w:val="24"/>
        </w:rPr>
        <w:t>ea</w:t>
      </w:r>
      <w:r w:rsidR="00735DDF">
        <w:rPr>
          <w:color w:val="0D0D0D" w:themeColor="text1" w:themeTint="F2"/>
          <w:szCs w:val="24"/>
        </w:rPr>
        <w:t xml:space="preserve"> </w:t>
      </w:r>
      <w:r w:rsidR="00524E1F" w:rsidRPr="00E32958">
        <w:rPr>
          <w:color w:val="0D0D0D" w:themeColor="text1" w:themeTint="F2"/>
          <w:szCs w:val="24"/>
        </w:rPr>
        <w:t>ză</w:t>
      </w:r>
      <w:r w:rsidRPr="00E32958">
        <w:rPr>
          <w:color w:val="0D0D0D" w:themeColor="text1" w:themeTint="F2"/>
          <w:szCs w:val="24"/>
        </w:rPr>
        <w:t>activit</w:t>
      </w:r>
      <w:r w:rsidRPr="00E32958">
        <w:rPr>
          <w:color w:val="0D0D0D" w:themeColor="text1" w:themeTint="F2"/>
          <w:szCs w:val="24"/>
          <w:lang w:val="ro-RO" w:eastAsia="ro-RO"/>
        </w:rPr>
        <w:t>ă</w:t>
      </w:r>
      <w:r w:rsidRPr="00E32958">
        <w:rPr>
          <w:rFonts w:eastAsia="Calibri"/>
          <w:color w:val="0D0D0D" w:themeColor="text1" w:themeTint="F2"/>
          <w:szCs w:val="24"/>
        </w:rPr>
        <w:t>ţ</w:t>
      </w:r>
      <w:r w:rsidRPr="00E32958">
        <w:rPr>
          <w:color w:val="0D0D0D" w:themeColor="text1" w:themeTint="F2"/>
          <w:szCs w:val="24"/>
        </w:rPr>
        <w:t xml:space="preserve">i de </w:t>
      </w:r>
      <w:r w:rsidRPr="00E32958">
        <w:rPr>
          <w:color w:val="0D0D0D" w:themeColor="text1" w:themeTint="F2"/>
          <w:szCs w:val="24"/>
        </w:rPr>
        <w:lastRenderedPageBreak/>
        <w:t>diseminare a rezultatelor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proiectului, asigur</w:t>
      </w:r>
      <w:r w:rsidR="00524E1F" w:rsidRPr="00E32958">
        <w:rPr>
          <w:color w:val="0D0D0D" w:themeColor="text1" w:themeTint="F2"/>
          <w:szCs w:val="24"/>
        </w:rPr>
        <w:t>ă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jurizarea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lucr</w:t>
      </w:r>
      <w:r w:rsidRPr="00E32958">
        <w:rPr>
          <w:color w:val="0D0D0D" w:themeColor="text1" w:themeTint="F2"/>
          <w:szCs w:val="24"/>
          <w:lang w:val="ro-RO" w:eastAsia="ro-RO"/>
        </w:rPr>
        <w:t>ă</w:t>
      </w:r>
      <w:r w:rsidRPr="00E32958">
        <w:rPr>
          <w:color w:val="0D0D0D" w:themeColor="text1" w:themeTint="F2"/>
          <w:szCs w:val="24"/>
        </w:rPr>
        <w:t>rilor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  <w:lang w:val="en-GB" w:eastAsia="ro-RO"/>
        </w:rPr>
        <w:t>ș</w:t>
      </w:r>
      <w:r w:rsidRPr="00E32958">
        <w:rPr>
          <w:color w:val="0D0D0D" w:themeColor="text1" w:themeTint="F2"/>
          <w:szCs w:val="24"/>
        </w:rPr>
        <w:t>i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premierea</w:t>
      </w:r>
      <w:r w:rsidR="00735DDF">
        <w:rPr>
          <w:color w:val="0D0D0D" w:themeColor="text1" w:themeTint="F2"/>
          <w:szCs w:val="24"/>
        </w:rPr>
        <w:t xml:space="preserve"> </w:t>
      </w:r>
      <w:r w:rsidRPr="00E32958">
        <w:rPr>
          <w:color w:val="0D0D0D" w:themeColor="text1" w:themeTint="F2"/>
          <w:szCs w:val="24"/>
        </w:rPr>
        <w:t>lor.</w:t>
      </w:r>
    </w:p>
    <w:p w:rsidR="001365D7" w:rsidRPr="00E32958" w:rsidRDefault="001365D7" w:rsidP="009A660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295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Unităţile de învăţământ</w:t>
      </w:r>
      <w:r w:rsidR="00735DD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înscrise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proiect.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Parteneriatul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constă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colaborarea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școlilor din proiect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vederea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derulări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iactivităților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planificate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scopul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dezvolării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trasăturilor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pozitive de caracter ale elevilor. Activitățile se vor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desfașura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în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toate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unitățile, lunar, conform planificării.</w:t>
      </w:r>
    </w:p>
    <w:p w:rsidR="00735DDF" w:rsidRDefault="00735DDF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</w:pPr>
      <w:bookmarkStart w:id="1" w:name="_GoBack"/>
      <w:bookmarkEnd w:id="1"/>
    </w:p>
    <w:p w:rsidR="000B1DE9" w:rsidRPr="00E32958" w:rsidRDefault="000B1DE9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Director CMBARE                                                               Coordonator CMBAP                                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p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rof.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>St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ă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  <w:t xml:space="preserve">nculescu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Florina Aurelia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>,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</w:t>
      </w:r>
      <w:r w:rsidR="00735DDF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                                     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  <w:t xml:space="preserve">prof. </w:t>
      </w:r>
      <w:r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Florea Robert Florin</w:t>
      </w:r>
      <w:r w:rsidR="005533C8" w:rsidRPr="00E32958"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>,</w:t>
      </w:r>
    </w:p>
    <w:p w:rsidR="00F2793D" w:rsidRPr="00E32958" w:rsidRDefault="00F2793D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</w:pPr>
    </w:p>
    <w:p w:rsidR="00F2793D" w:rsidRPr="00E32958" w:rsidRDefault="00F2793D" w:rsidP="009A660B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</w:p>
    <w:p w:rsidR="00E71B2F" w:rsidRPr="00E32958" w:rsidRDefault="00E71B2F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/>
        </w:rPr>
      </w:pPr>
    </w:p>
    <w:p w:rsidR="00872B30" w:rsidRPr="00E32958" w:rsidRDefault="00872B30" w:rsidP="009A6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val="ro-RO" w:eastAsia="ro-RO"/>
        </w:rPr>
      </w:pPr>
    </w:p>
    <w:sectPr w:rsidR="00872B30" w:rsidRPr="00E32958" w:rsidSect="001E24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70" w:rsidRDefault="00855270" w:rsidP="00942CE7">
      <w:pPr>
        <w:spacing w:after="0" w:line="240" w:lineRule="auto"/>
      </w:pPr>
      <w:r>
        <w:separator/>
      </w:r>
    </w:p>
  </w:endnote>
  <w:endnote w:type="continuationSeparator" w:id="1">
    <w:p w:rsidR="00855270" w:rsidRDefault="00855270" w:rsidP="0094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70" w:rsidRDefault="00855270" w:rsidP="00942CE7">
      <w:pPr>
        <w:spacing w:after="0" w:line="240" w:lineRule="auto"/>
      </w:pPr>
      <w:r>
        <w:separator/>
      </w:r>
    </w:p>
  </w:footnote>
  <w:footnote w:type="continuationSeparator" w:id="1">
    <w:p w:rsidR="00855270" w:rsidRDefault="00855270" w:rsidP="0094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E7" w:rsidRPr="00942CE7" w:rsidRDefault="00942CE7" w:rsidP="00942CE7">
    <w:pPr>
      <w:pStyle w:val="Header"/>
    </w:pPr>
    <w:r w:rsidRPr="00942CE7">
      <w:rPr>
        <w:noProof/>
        <w:lang w:val="en-GB" w:eastAsia="en-GB"/>
      </w:rPr>
      <w:drawing>
        <wp:inline distT="0" distB="0" distL="0" distR="0">
          <wp:extent cx="6299200" cy="543560"/>
          <wp:effectExtent l="1905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FA0"/>
    <w:multiLevelType w:val="hybridMultilevel"/>
    <w:tmpl w:val="0FE8BD16"/>
    <w:lvl w:ilvl="0" w:tplc="B4C43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17683083"/>
    <w:multiLevelType w:val="hybridMultilevel"/>
    <w:tmpl w:val="E4F42B8E"/>
    <w:lvl w:ilvl="0" w:tplc="1D4E96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0FA"/>
    <w:multiLevelType w:val="hybridMultilevel"/>
    <w:tmpl w:val="E74E4E7C"/>
    <w:lvl w:ilvl="0" w:tplc="C6A8BD4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0A18"/>
    <w:multiLevelType w:val="hybridMultilevel"/>
    <w:tmpl w:val="13B8C9D8"/>
    <w:lvl w:ilvl="0" w:tplc="D46CC6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F4BE5"/>
    <w:multiLevelType w:val="hybridMultilevel"/>
    <w:tmpl w:val="85FA3B2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B75"/>
    <w:rsid w:val="00095513"/>
    <w:rsid w:val="000B1DE9"/>
    <w:rsid w:val="001140C6"/>
    <w:rsid w:val="001365D7"/>
    <w:rsid w:val="00153797"/>
    <w:rsid w:val="001570B2"/>
    <w:rsid w:val="00193DC3"/>
    <w:rsid w:val="001B2B75"/>
    <w:rsid w:val="001E241C"/>
    <w:rsid w:val="002A75C3"/>
    <w:rsid w:val="00351088"/>
    <w:rsid w:val="003A2C78"/>
    <w:rsid w:val="0049780A"/>
    <w:rsid w:val="004B0E3B"/>
    <w:rsid w:val="00524E1F"/>
    <w:rsid w:val="00524E6E"/>
    <w:rsid w:val="005533C8"/>
    <w:rsid w:val="005D3608"/>
    <w:rsid w:val="0067562C"/>
    <w:rsid w:val="00695463"/>
    <w:rsid w:val="00735DDF"/>
    <w:rsid w:val="00763CEC"/>
    <w:rsid w:val="00855270"/>
    <w:rsid w:val="00872B30"/>
    <w:rsid w:val="008A615B"/>
    <w:rsid w:val="008D0957"/>
    <w:rsid w:val="00942CE7"/>
    <w:rsid w:val="00952194"/>
    <w:rsid w:val="009A660B"/>
    <w:rsid w:val="009C0387"/>
    <w:rsid w:val="00A90831"/>
    <w:rsid w:val="00B97FC3"/>
    <w:rsid w:val="00BF32F2"/>
    <w:rsid w:val="00C134DD"/>
    <w:rsid w:val="00C62130"/>
    <w:rsid w:val="00D315CF"/>
    <w:rsid w:val="00D62E3A"/>
    <w:rsid w:val="00DC3A27"/>
    <w:rsid w:val="00E32958"/>
    <w:rsid w:val="00E37AF4"/>
    <w:rsid w:val="00E41C26"/>
    <w:rsid w:val="00E50587"/>
    <w:rsid w:val="00E71B2F"/>
    <w:rsid w:val="00F2793D"/>
    <w:rsid w:val="00F57CFC"/>
    <w:rsid w:val="00F73DBC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75"/>
    <w:pPr>
      <w:ind w:left="720"/>
      <w:contextualSpacing/>
    </w:pPr>
  </w:style>
  <w:style w:type="character" w:styleId="Strong">
    <w:name w:val="Strong"/>
    <w:uiPriority w:val="22"/>
    <w:qFormat/>
    <w:rsid w:val="00F2793D"/>
    <w:rPr>
      <w:b/>
      <w:bCs/>
    </w:rPr>
  </w:style>
  <w:style w:type="paragraph" w:styleId="BodyText">
    <w:name w:val="Body Text"/>
    <w:basedOn w:val="Normal"/>
    <w:link w:val="BodyTextChar"/>
    <w:uiPriority w:val="99"/>
    <w:rsid w:val="00F279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79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CE7"/>
  </w:style>
  <w:style w:type="paragraph" w:styleId="Footer">
    <w:name w:val="footer"/>
    <w:basedOn w:val="Normal"/>
    <w:link w:val="FooterChar"/>
    <w:uiPriority w:val="99"/>
    <w:semiHidden/>
    <w:unhideWhenUsed/>
    <w:rsid w:val="0094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CE7"/>
  </w:style>
  <w:style w:type="paragraph" w:styleId="BalloonText">
    <w:name w:val="Balloon Text"/>
    <w:basedOn w:val="Normal"/>
    <w:link w:val="BalloonTextChar"/>
    <w:uiPriority w:val="99"/>
    <w:semiHidden/>
    <w:unhideWhenUsed/>
    <w:rsid w:val="009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Cojocaru</dc:creator>
  <cp:keywords/>
  <dc:description/>
  <cp:lastModifiedBy>MADALINA</cp:lastModifiedBy>
  <cp:revision>28</cp:revision>
  <dcterms:created xsi:type="dcterms:W3CDTF">2018-11-05T17:46:00Z</dcterms:created>
  <dcterms:modified xsi:type="dcterms:W3CDTF">2019-02-21T08:34:00Z</dcterms:modified>
</cp:coreProperties>
</file>